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7445A" w:rsidRDefault="0007445A">
      <w:pPr>
        <w:rPr>
          <w:rFonts w:ascii="Tahoma" w:hAnsi="Tahoma" w:cs="Tahoma"/>
          <w:sz w:val="20"/>
          <w:szCs w:val="20"/>
        </w:rPr>
      </w:pPr>
      <w:bookmarkStart w:id="0" w:name="_GoBack"/>
      <w:r w:rsidRPr="0007445A"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2.5pt;margin-top:-18.1pt;width:353.75pt;height:113.15pt;z-index:-251658752">
            <v:imagedata r:id="rId7" o:title="SLO"/>
          </v:shape>
        </w:pict>
      </w:r>
    </w:p>
    <w:p w:rsidR="00424A5A" w:rsidRPr="0007445A" w:rsidRDefault="00424A5A">
      <w:pPr>
        <w:rPr>
          <w:rFonts w:ascii="Tahoma" w:hAnsi="Tahoma" w:cs="Tahoma"/>
          <w:sz w:val="20"/>
          <w:szCs w:val="20"/>
        </w:rPr>
      </w:pPr>
    </w:p>
    <w:p w:rsidR="00424A5A" w:rsidRPr="0007445A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744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7445A">
        <w:tc>
          <w:tcPr>
            <w:tcW w:w="1080" w:type="dxa"/>
            <w:vAlign w:val="center"/>
          </w:tcPr>
          <w:p w:rsidR="00424A5A" w:rsidRPr="000744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7445A" w:rsidRDefault="001D269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color w:val="0000FF"/>
                <w:sz w:val="20"/>
                <w:szCs w:val="20"/>
              </w:rPr>
              <w:t>43001-354/2020</w:t>
            </w:r>
            <w:r w:rsidR="0007445A" w:rsidRPr="0007445A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0744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44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7445A" w:rsidRDefault="001D269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0744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7445A">
        <w:tc>
          <w:tcPr>
            <w:tcW w:w="1080" w:type="dxa"/>
            <w:vAlign w:val="center"/>
          </w:tcPr>
          <w:p w:rsidR="00424A5A" w:rsidRPr="000744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7445A" w:rsidRDefault="001D269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color w:val="0000FF"/>
                <w:sz w:val="20"/>
                <w:szCs w:val="20"/>
              </w:rPr>
              <w:t>13.01.2021</w:t>
            </w:r>
          </w:p>
        </w:tc>
        <w:tc>
          <w:tcPr>
            <w:tcW w:w="1080" w:type="dxa"/>
            <w:vAlign w:val="center"/>
          </w:tcPr>
          <w:p w:rsidR="00424A5A" w:rsidRPr="000744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744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7445A" w:rsidRDefault="001D269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7445A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0744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7445A" w:rsidRDefault="00424A5A">
      <w:pPr>
        <w:rPr>
          <w:rFonts w:ascii="Tahoma" w:hAnsi="Tahoma" w:cs="Tahoma"/>
          <w:sz w:val="20"/>
          <w:szCs w:val="20"/>
        </w:rPr>
      </w:pPr>
    </w:p>
    <w:p w:rsidR="00556816" w:rsidRPr="0007445A" w:rsidRDefault="00556816">
      <w:pPr>
        <w:rPr>
          <w:rFonts w:ascii="Tahoma" w:hAnsi="Tahoma" w:cs="Tahoma"/>
          <w:sz w:val="20"/>
          <w:szCs w:val="20"/>
        </w:rPr>
      </w:pPr>
    </w:p>
    <w:p w:rsidR="00424A5A" w:rsidRPr="0007445A" w:rsidRDefault="00424A5A">
      <w:pPr>
        <w:rPr>
          <w:rFonts w:ascii="Tahoma" w:hAnsi="Tahoma" w:cs="Tahoma"/>
          <w:sz w:val="20"/>
          <w:szCs w:val="20"/>
        </w:rPr>
      </w:pPr>
    </w:p>
    <w:p w:rsidR="00556816" w:rsidRPr="0007445A" w:rsidRDefault="00556816">
      <w:pPr>
        <w:rPr>
          <w:rFonts w:ascii="Tahoma" w:hAnsi="Tahoma" w:cs="Tahoma"/>
          <w:sz w:val="20"/>
          <w:szCs w:val="20"/>
        </w:rPr>
      </w:pPr>
    </w:p>
    <w:p w:rsidR="00556816" w:rsidRPr="0007445A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44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07445A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44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07445A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7445A">
        <w:tc>
          <w:tcPr>
            <w:tcW w:w="9288" w:type="dxa"/>
          </w:tcPr>
          <w:p w:rsidR="00556816" w:rsidRPr="0007445A" w:rsidRDefault="001D269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7445A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07445A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07445A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556816" w:rsidRPr="0007445A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0744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07445A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744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07445A" w:rsidRPr="0007445A">
        <w:rPr>
          <w:rFonts w:ascii="Tahoma" w:hAnsi="Tahoma" w:cs="Tahoma"/>
          <w:szCs w:val="20"/>
        </w:rPr>
        <w:t xml:space="preserve">Na </w:t>
      </w:r>
      <w:r w:rsidRPr="0007445A">
        <w:rPr>
          <w:rFonts w:ascii="Tahoma" w:hAnsi="Tahoma" w:cs="Tahoma"/>
          <w:szCs w:val="20"/>
        </w:rPr>
        <w:t xml:space="preserve">naročnikovi spletni strani </w:t>
      </w:r>
      <w:r w:rsidR="0007445A" w:rsidRPr="0007445A">
        <w:rPr>
          <w:rFonts w:ascii="Tahoma" w:hAnsi="Tahoma" w:cs="Tahoma"/>
          <w:szCs w:val="20"/>
        </w:rPr>
        <w:t xml:space="preserve">je </w:t>
      </w:r>
      <w:r w:rsidRPr="0007445A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07445A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07445A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744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7445A">
        <w:trPr>
          <w:trHeight w:val="3511"/>
        </w:trPr>
        <w:tc>
          <w:tcPr>
            <w:tcW w:w="9287" w:type="dxa"/>
          </w:tcPr>
          <w:p w:rsidR="00447B75" w:rsidRPr="0007445A" w:rsidRDefault="00447B75" w:rsidP="00447B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556816" w:rsidRPr="0007445A" w:rsidRDefault="00447B75" w:rsidP="00447B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445A">
              <w:rPr>
                <w:rFonts w:ascii="Tahoma" w:hAnsi="Tahoma" w:cs="Tahoma"/>
                <w:szCs w:val="20"/>
              </w:rPr>
              <w:t xml:space="preserve">Na Naročnikovi spletni strani je objavljen dopolnjen popis del z dodanimi postavkami za izgradnjo panelne ograje z betonskim temeljem. V popisih del zavihka </w:t>
            </w:r>
            <w:r w:rsidRPr="0007445A">
              <w:rPr>
                <w:rFonts w:ascii="Tahoma" w:hAnsi="Tahoma" w:cs="Tahoma"/>
                <w:i/>
                <w:szCs w:val="20"/>
              </w:rPr>
              <w:t>»CESTA (reg. cesta + rondo)«</w:t>
            </w:r>
            <w:r w:rsidRPr="0007445A">
              <w:rPr>
                <w:rFonts w:ascii="Tahoma" w:hAnsi="Tahoma" w:cs="Tahoma"/>
                <w:szCs w:val="20"/>
              </w:rPr>
              <w:t xml:space="preserve"> so pod točko </w:t>
            </w:r>
            <w:r w:rsidR="008F5193" w:rsidRPr="0007445A">
              <w:rPr>
                <w:rFonts w:ascii="Tahoma" w:hAnsi="Tahoma" w:cs="Tahoma"/>
                <w:szCs w:val="20"/>
              </w:rPr>
              <w:t>»</w:t>
            </w:r>
            <w:r w:rsidRPr="0007445A">
              <w:rPr>
                <w:rFonts w:ascii="Tahoma" w:hAnsi="Tahoma" w:cs="Tahoma"/>
                <w:i/>
                <w:szCs w:val="20"/>
              </w:rPr>
              <w:t>7 TUJE STORITVE</w:t>
            </w:r>
            <w:r w:rsidR="008F5193" w:rsidRPr="0007445A">
              <w:rPr>
                <w:rFonts w:ascii="Tahoma" w:hAnsi="Tahoma" w:cs="Tahoma"/>
                <w:i/>
                <w:szCs w:val="20"/>
              </w:rPr>
              <w:t>«</w:t>
            </w:r>
            <w:r w:rsidRPr="0007445A">
              <w:rPr>
                <w:rFonts w:ascii="Tahoma" w:hAnsi="Tahoma" w:cs="Tahoma"/>
                <w:szCs w:val="20"/>
              </w:rPr>
              <w:t xml:space="preserve"> dodane postavke:</w:t>
            </w:r>
          </w:p>
          <w:p w:rsidR="00447B75" w:rsidRPr="0007445A" w:rsidRDefault="00447B75" w:rsidP="00447B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tbl>
            <w:tblPr>
              <w:tblW w:w="10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678"/>
              <w:gridCol w:w="851"/>
              <w:gridCol w:w="2910"/>
            </w:tblGrid>
            <w:tr w:rsidR="00447B75" w:rsidRPr="0007445A" w:rsidTr="00403490">
              <w:trPr>
                <w:trHeight w:val="1082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sl-SI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9 600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Dobava in montaža lamelne ograje z vodoravno linijo vpe</w:t>
                  </w:r>
                  <w:r w:rsidR="00403490" w:rsidRPr="0007445A">
                    <w:rPr>
                      <w:rFonts w:ascii="Tahoma" w:hAnsi="Tahoma" w:cs="Tahoma"/>
                      <w:sz w:val="20"/>
                      <w:szCs w:val="20"/>
                    </w:rPr>
                    <w:t>tja aluminijastih lamel na alumi</w:t>
                  </w: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nijaste stebre, višine 1,60m. Profil lamele do 150x20mm, aluminijasti stebri se pritrdijo na betonski temelj, vključen ves material za montažo iz nerjavnega jekla.</w:t>
                  </w:r>
                  <w:r w:rsidR="00403490" w:rsidRPr="0007445A">
                    <w:rPr>
                      <w:rFonts w:ascii="Tahoma" w:hAnsi="Tahoma" w:cs="Tahoma"/>
                      <w:sz w:val="20"/>
                      <w:szCs w:val="20"/>
                    </w:rPr>
                    <w:t xml:space="preserve"> Ograja je prašno barvana.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35,00</w:t>
                  </w:r>
                </w:p>
              </w:tc>
            </w:tr>
            <w:tr w:rsidR="00447B75" w:rsidRPr="0007445A" w:rsidTr="00403490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Izdelava dvostranskega vezanega opaža za raven zid, visok do 2 m (temelj ograje).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55,00</w:t>
                  </w:r>
                </w:p>
              </w:tc>
            </w:tr>
            <w:tr w:rsidR="00447B75" w:rsidRPr="0007445A" w:rsidTr="00403490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 xml:space="preserve">Dobava in vgrajevanje podložnega betona C12/15 X0, </w:t>
                  </w:r>
                  <w:proofErr w:type="spellStart"/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Dmax</w:t>
                  </w:r>
                  <w:proofErr w:type="spellEnd"/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 xml:space="preserve">=16mm v </w:t>
                  </w:r>
                  <w:proofErr w:type="spellStart"/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deb</w:t>
                  </w:r>
                  <w:proofErr w:type="spellEnd"/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. 10 cm (temelj ograje).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2,00</w:t>
                  </w:r>
                </w:p>
              </w:tc>
            </w:tr>
            <w:tr w:rsidR="00447B75" w:rsidRPr="0007445A" w:rsidTr="00403490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Dobava in vgrajevanje betonskega rebrastega železa premera do 12 mm (fi 10 mm, 0.617 kg/m)</w:t>
                  </w:r>
                  <w:r w:rsidR="00895B09" w:rsidRPr="0007445A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25,00</w:t>
                  </w:r>
                </w:p>
              </w:tc>
            </w:tr>
            <w:tr w:rsidR="00447B75" w:rsidRPr="0007445A" w:rsidTr="00403490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9 604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Dobava in postavitev mreže iz vlečene jeklene žice B500A, Q 335 5.389 kg/m2 (temelj ograje).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297,00</w:t>
                  </w:r>
                </w:p>
              </w:tc>
            </w:tr>
            <w:tr w:rsidR="00447B75" w:rsidRPr="0007445A" w:rsidTr="00403490">
              <w:trPr>
                <w:trHeight w:val="76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9 605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 xml:space="preserve">Dobava in vgraditev cementnega betona C20/25 XD1, XF4, </w:t>
                  </w:r>
                  <w:proofErr w:type="spellStart"/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Dmax</w:t>
                  </w:r>
                  <w:proofErr w:type="spellEnd"/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= 32 mm v prerez 0,16 do 0,30 m3/m2-m1  (temelj ograje š=20cm).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M3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11,00</w:t>
                  </w:r>
                </w:p>
              </w:tc>
            </w:tr>
            <w:tr w:rsidR="00447B75" w:rsidRPr="0007445A" w:rsidTr="00403490">
              <w:trPr>
                <w:trHeight w:val="51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0013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S 7 9 606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47B7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Dobava, vgraditev in odstranitev lesenih letvic 2/2 cm (posneti robovi) (temelj ograje).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47B75" w:rsidRPr="0007445A" w:rsidRDefault="00447B75" w:rsidP="00447B75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M1</w:t>
                  </w:r>
                </w:p>
              </w:tc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47B75" w:rsidRPr="0007445A" w:rsidRDefault="00447B75" w:rsidP="00403490">
                  <w:pPr>
                    <w:ind w:firstLineChars="100" w:firstLine="20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7445A">
                    <w:rPr>
                      <w:rFonts w:ascii="Tahoma" w:hAnsi="Tahoma" w:cs="Tahoma"/>
                      <w:sz w:val="20"/>
                      <w:szCs w:val="20"/>
                    </w:rPr>
                    <w:t>70,00</w:t>
                  </w:r>
                </w:p>
              </w:tc>
            </w:tr>
          </w:tbl>
          <w:p w:rsidR="00447B75" w:rsidRPr="0007445A" w:rsidRDefault="00447B75" w:rsidP="00447B7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07445A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0744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07445A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07445A">
        <w:rPr>
          <w:rFonts w:ascii="Tahoma" w:hAnsi="Tahoma" w:cs="Tahoma"/>
          <w:szCs w:val="20"/>
        </w:rPr>
        <w:t>Spremembe</w:t>
      </w:r>
      <w:r w:rsidR="00556816" w:rsidRPr="0007445A">
        <w:rPr>
          <w:rFonts w:ascii="Tahoma" w:hAnsi="Tahoma" w:cs="Tahoma"/>
          <w:szCs w:val="20"/>
        </w:rPr>
        <w:t xml:space="preserve"> </w:t>
      </w:r>
      <w:r w:rsidRPr="0007445A">
        <w:rPr>
          <w:rFonts w:ascii="Tahoma" w:hAnsi="Tahoma" w:cs="Tahoma"/>
          <w:szCs w:val="20"/>
        </w:rPr>
        <w:t>so</w:t>
      </w:r>
      <w:r w:rsidR="00556816" w:rsidRPr="0007445A">
        <w:rPr>
          <w:rFonts w:ascii="Tahoma" w:hAnsi="Tahoma" w:cs="Tahoma"/>
          <w:szCs w:val="20"/>
        </w:rPr>
        <w:t xml:space="preserve"> sestavni del razpisne dokumentacije in </w:t>
      </w:r>
      <w:r w:rsidRPr="0007445A">
        <w:rPr>
          <w:rFonts w:ascii="Tahoma" w:hAnsi="Tahoma" w:cs="Tahoma"/>
          <w:szCs w:val="20"/>
        </w:rPr>
        <w:t>jih</w:t>
      </w:r>
      <w:r w:rsidR="00556816" w:rsidRPr="0007445A">
        <w:rPr>
          <w:rFonts w:ascii="Tahoma" w:hAnsi="Tahoma" w:cs="Tahoma"/>
          <w:szCs w:val="20"/>
        </w:rPr>
        <w:t xml:space="preserve"> je potrebno upoštevati pri pripravi ponudbe.</w:t>
      </w:r>
      <w:bookmarkEnd w:id="0"/>
    </w:p>
    <w:sectPr w:rsidR="004B34B5" w:rsidRPr="00074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1E" w:rsidRDefault="00341D1E">
      <w:r>
        <w:separator/>
      </w:r>
    </w:p>
  </w:endnote>
  <w:endnote w:type="continuationSeparator" w:id="0">
    <w:p w:rsidR="00341D1E" w:rsidRDefault="003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5" w:rsidRDefault="001D2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7445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744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33.75pt">
          <v:imagedata r:id="rId1" o:title="logo-temnejši"/>
        </v:shape>
      </w:pict>
    </w:r>
    <w:r>
      <w:t xml:space="preserve">    </w:t>
    </w:r>
    <w:r w:rsidR="0007445A">
      <w:pict>
        <v:shape id="_x0000_i1026" type="#_x0000_t75" style="width:33.75pt;height:33.75pt">
          <v:imagedata r:id="rId2" o:title="logo2-temnejši"/>
        </v:shape>
      </w:pict>
    </w:r>
    <w:r>
      <w:t xml:space="preserve">    </w:t>
    </w:r>
    <w:r w:rsidR="0007445A">
      <w:pict>
        <v:shape id="_x0000_i1027" type="#_x0000_t75" style="width:184.5pt;height:26.25pt">
          <v:imagedata r:id="rId3" o:title="1dopis - osnovni_noga_brez logo"/>
        </v:shape>
      </w:pict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1E" w:rsidRDefault="00341D1E">
      <w:r>
        <w:separator/>
      </w:r>
    </w:p>
  </w:footnote>
  <w:footnote w:type="continuationSeparator" w:id="0">
    <w:p w:rsidR="00341D1E" w:rsidRDefault="00341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5" w:rsidRDefault="001D2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5" w:rsidRDefault="001D26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95" w:rsidRDefault="001D2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695"/>
    <w:rsid w:val="000646A9"/>
    <w:rsid w:val="0007445A"/>
    <w:rsid w:val="001836BB"/>
    <w:rsid w:val="001D2695"/>
    <w:rsid w:val="002507C2"/>
    <w:rsid w:val="003133A6"/>
    <w:rsid w:val="00341D1E"/>
    <w:rsid w:val="00403490"/>
    <w:rsid w:val="00424A5A"/>
    <w:rsid w:val="00447B75"/>
    <w:rsid w:val="004B34B5"/>
    <w:rsid w:val="00556816"/>
    <w:rsid w:val="005B3896"/>
    <w:rsid w:val="00637BE6"/>
    <w:rsid w:val="00693961"/>
    <w:rsid w:val="00886791"/>
    <w:rsid w:val="00895B09"/>
    <w:rsid w:val="008F314A"/>
    <w:rsid w:val="008F5193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6BD2E6A5"/>
  <w15:chartTrackingRefBased/>
  <w15:docId w15:val="{EDA46AD9-F000-4667-92E9-8373FD8F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2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6</cp:revision>
  <cp:lastPrinted>2021-01-13T12:43:00Z</cp:lastPrinted>
  <dcterms:created xsi:type="dcterms:W3CDTF">2021-01-13T09:08:00Z</dcterms:created>
  <dcterms:modified xsi:type="dcterms:W3CDTF">2021-01-13T12:43:00Z</dcterms:modified>
</cp:coreProperties>
</file>